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1FC2" w14:textId="77777777" w:rsidR="00122E21" w:rsidRPr="00CD274F" w:rsidRDefault="00122E21" w:rsidP="00122E21">
      <w:pPr>
        <w:jc w:val="center"/>
        <w:outlineLvl w:val="0"/>
        <w:rPr>
          <w:rFonts w:cs="Times New Roman"/>
          <w:b/>
          <w:szCs w:val="24"/>
        </w:rPr>
      </w:pPr>
      <w:bookmarkStart w:id="0" w:name="_GoBack"/>
      <w:bookmarkEnd w:id="0"/>
      <w:r w:rsidRPr="00CD274F">
        <w:rPr>
          <w:rFonts w:cs="Times New Roman"/>
          <w:b/>
          <w:szCs w:val="24"/>
        </w:rPr>
        <w:t>MEMORANDUM OF UNDERSTANDING</w:t>
      </w:r>
    </w:p>
    <w:p w14:paraId="0B7C3FA7" w14:textId="77777777" w:rsidR="00122E21" w:rsidRPr="00CD274F" w:rsidRDefault="00122E21" w:rsidP="00122E21">
      <w:pPr>
        <w:jc w:val="center"/>
        <w:rPr>
          <w:rFonts w:eastAsia="Times New Roman" w:cs="Times New Roman"/>
          <w:b/>
          <w:bCs/>
          <w:color w:val="000000"/>
          <w:szCs w:val="24"/>
        </w:rPr>
      </w:pPr>
      <w:r w:rsidRPr="00CD274F">
        <w:rPr>
          <w:rFonts w:eastAsia="Times New Roman" w:cs="Times New Roman"/>
          <w:b/>
          <w:bCs/>
          <w:color w:val="000000"/>
          <w:szCs w:val="24"/>
        </w:rPr>
        <w:t xml:space="preserve">Leave Guidelines for Teachers </w:t>
      </w:r>
      <w:r>
        <w:rPr>
          <w:rFonts w:eastAsia="Times New Roman" w:cs="Times New Roman"/>
          <w:b/>
          <w:bCs/>
          <w:color w:val="000000"/>
          <w:szCs w:val="24"/>
        </w:rPr>
        <w:t>R</w:t>
      </w:r>
      <w:r w:rsidRPr="00CD274F">
        <w:rPr>
          <w:rFonts w:eastAsia="Times New Roman" w:cs="Times New Roman"/>
          <w:b/>
          <w:bCs/>
          <w:color w:val="000000"/>
          <w:szCs w:val="24"/>
        </w:rPr>
        <w:t xml:space="preserve">elated to COVID-19 </w:t>
      </w:r>
      <w:r>
        <w:rPr>
          <w:rFonts w:eastAsia="Times New Roman" w:cs="Times New Roman"/>
          <w:b/>
          <w:bCs/>
          <w:color w:val="000000"/>
          <w:szCs w:val="24"/>
        </w:rPr>
        <w:t>E</w:t>
      </w:r>
      <w:r w:rsidRPr="00CD274F">
        <w:rPr>
          <w:rFonts w:eastAsia="Times New Roman" w:cs="Times New Roman"/>
          <w:b/>
          <w:bCs/>
          <w:color w:val="000000"/>
          <w:szCs w:val="24"/>
        </w:rPr>
        <w:t xml:space="preserve">xposure at </w:t>
      </w:r>
      <w:r>
        <w:rPr>
          <w:rFonts w:eastAsia="Times New Roman" w:cs="Times New Roman"/>
          <w:b/>
          <w:bCs/>
          <w:color w:val="000000"/>
          <w:szCs w:val="24"/>
        </w:rPr>
        <w:t>S</w:t>
      </w:r>
      <w:r w:rsidRPr="00CD274F">
        <w:rPr>
          <w:rFonts w:eastAsia="Times New Roman" w:cs="Times New Roman"/>
          <w:b/>
          <w:bCs/>
          <w:color w:val="000000"/>
          <w:szCs w:val="24"/>
        </w:rPr>
        <w:t>chool</w:t>
      </w:r>
    </w:p>
    <w:p w14:paraId="38A2ABE8" w14:textId="77777777" w:rsidR="00122E21" w:rsidRPr="00CD274F" w:rsidRDefault="00122E21" w:rsidP="00122E21">
      <w:pPr>
        <w:jc w:val="center"/>
        <w:rPr>
          <w:rFonts w:eastAsia="Times New Roman" w:cs="Times New Roman"/>
          <w:szCs w:val="24"/>
        </w:rPr>
      </w:pPr>
    </w:p>
    <w:p w14:paraId="53A9ACA3" w14:textId="77777777" w:rsidR="00122E21" w:rsidRPr="00CD274F" w:rsidRDefault="00122E21" w:rsidP="00122E21">
      <w:pPr>
        <w:jc w:val="both"/>
        <w:rPr>
          <w:rFonts w:cs="Times New Roman"/>
          <w:szCs w:val="24"/>
        </w:rPr>
      </w:pPr>
      <w:r w:rsidRPr="00CD274F">
        <w:rPr>
          <w:rFonts w:cs="Times New Roman"/>
          <w:szCs w:val="24"/>
        </w:rPr>
        <w:t>As part of the negotiations for the 2019-2021 collective bargaining agreement, Education Minnesota-Buffalo and Independent School District 877 (“District”), hereby agree</w:t>
      </w:r>
      <w:r>
        <w:rPr>
          <w:rFonts w:cs="Times New Roman"/>
          <w:szCs w:val="24"/>
        </w:rPr>
        <w:t xml:space="preserve"> leave guidelines related to COVID-19 exposure at school</w:t>
      </w:r>
      <w:r w:rsidRPr="00CD274F">
        <w:rPr>
          <w:rFonts w:cs="Times New Roman"/>
          <w:szCs w:val="24"/>
        </w:rPr>
        <w:t>:</w:t>
      </w:r>
    </w:p>
    <w:p w14:paraId="2F50BC63" w14:textId="77777777" w:rsidR="00122E21" w:rsidRPr="00CD274F" w:rsidRDefault="00122E21" w:rsidP="00122E21">
      <w:pPr>
        <w:rPr>
          <w:rFonts w:eastAsia="Times New Roman" w:cs="Times New Roman"/>
          <w:szCs w:val="24"/>
        </w:rPr>
      </w:pPr>
    </w:p>
    <w:p w14:paraId="4757ED45" w14:textId="77777777" w:rsidR="00122E21" w:rsidRPr="00CD274F" w:rsidRDefault="00122E21" w:rsidP="00122E21">
      <w:pPr>
        <w:rPr>
          <w:rFonts w:eastAsia="Times New Roman" w:cs="Times New Roman"/>
          <w:szCs w:val="24"/>
        </w:rPr>
      </w:pPr>
      <w:r w:rsidRPr="00CD274F">
        <w:rPr>
          <w:rFonts w:eastAsia="Times New Roman" w:cs="Times New Roman"/>
          <w:color w:val="000000"/>
          <w:szCs w:val="24"/>
        </w:rPr>
        <w:t xml:space="preserve">If a teacher is directed by the Minnesota Department of Health or other public health officials to self-isolate due to exposure at school in their role as a teacher: </w:t>
      </w:r>
    </w:p>
    <w:p w14:paraId="1336389A" w14:textId="77777777" w:rsidR="00122E21" w:rsidRPr="00CD274F" w:rsidRDefault="00122E21" w:rsidP="00122E21">
      <w:pPr>
        <w:pStyle w:val="ListParagraph"/>
        <w:numPr>
          <w:ilvl w:val="0"/>
          <w:numId w:val="1"/>
        </w:numPr>
        <w:rPr>
          <w:rFonts w:ascii="Times New Roman" w:eastAsia="Times New Roman" w:hAnsi="Times New Roman" w:cs="Times New Roman"/>
        </w:rPr>
      </w:pPr>
      <w:r w:rsidRPr="00CD274F">
        <w:rPr>
          <w:rFonts w:ascii="Times New Roman" w:eastAsia="Times New Roman" w:hAnsi="Times New Roman" w:cs="Times New Roman"/>
          <w:color w:val="000000"/>
        </w:rPr>
        <w:t>The teacher would be assigned remote work to the extent possible. A teacher in a remote work assignment would not receive a deduction in their sick or personal leave balances.</w:t>
      </w:r>
    </w:p>
    <w:p w14:paraId="222618D4" w14:textId="77777777" w:rsidR="00122E21" w:rsidRPr="00CD274F" w:rsidRDefault="00122E21" w:rsidP="00122E21">
      <w:pPr>
        <w:pStyle w:val="ListParagraph"/>
        <w:numPr>
          <w:ilvl w:val="0"/>
          <w:numId w:val="1"/>
        </w:numPr>
        <w:rPr>
          <w:rFonts w:ascii="Times New Roman" w:eastAsia="Times New Roman" w:hAnsi="Times New Roman" w:cs="Times New Roman"/>
        </w:rPr>
      </w:pPr>
      <w:r w:rsidRPr="00CD274F">
        <w:rPr>
          <w:rFonts w:ascii="Times New Roman" w:eastAsia="Times New Roman" w:hAnsi="Times New Roman" w:cs="Times New Roman"/>
          <w:color w:val="000000"/>
        </w:rPr>
        <w:t>If remote work is not available, the teacher may utilize Emergency Leave under the Families First Coronavirus Response Act (up to 10 days). A teacher utilizing Emergency Leave would not receive a deduction in their sick or personal leave balances.</w:t>
      </w:r>
    </w:p>
    <w:p w14:paraId="2A934F4A" w14:textId="77777777" w:rsidR="00122E21" w:rsidRPr="00CD274F" w:rsidRDefault="00122E21" w:rsidP="00122E21">
      <w:pPr>
        <w:pStyle w:val="ListParagraph"/>
        <w:numPr>
          <w:ilvl w:val="0"/>
          <w:numId w:val="1"/>
        </w:numPr>
        <w:rPr>
          <w:rFonts w:ascii="Times New Roman" w:eastAsia="Times New Roman" w:hAnsi="Times New Roman" w:cs="Times New Roman"/>
        </w:rPr>
      </w:pPr>
      <w:r w:rsidRPr="00CD274F">
        <w:rPr>
          <w:rFonts w:ascii="Times New Roman" w:eastAsia="Times New Roman" w:hAnsi="Times New Roman" w:cs="Times New Roman"/>
          <w:color w:val="000000"/>
        </w:rPr>
        <w:t>If remote work is not available and Emergency Leave is not available or has previously been exhausted, the leave would be classified as paid administrative leave for the remainder of the isolation period without a deduction in their sick or personal leave balance.</w:t>
      </w:r>
    </w:p>
    <w:p w14:paraId="70558E4A" w14:textId="77777777" w:rsidR="00122E21" w:rsidRPr="00CD274F" w:rsidRDefault="00122E21" w:rsidP="00122E21">
      <w:pPr>
        <w:rPr>
          <w:rFonts w:eastAsia="Times New Roman" w:cs="Times New Roman"/>
          <w:szCs w:val="24"/>
        </w:rPr>
      </w:pPr>
      <w:r w:rsidRPr="00CD274F">
        <w:rPr>
          <w:rFonts w:eastAsia="Times New Roman" w:cs="Times New Roman"/>
          <w:color w:val="000000"/>
          <w:szCs w:val="24"/>
        </w:rPr>
        <w:t> </w:t>
      </w:r>
    </w:p>
    <w:p w14:paraId="1D40A6DE" w14:textId="40E7C75B" w:rsidR="00122E21" w:rsidRPr="00CD274F" w:rsidRDefault="00122E21" w:rsidP="00122E21">
      <w:pPr>
        <w:rPr>
          <w:rFonts w:eastAsia="Times New Roman" w:cs="Times New Roman"/>
          <w:szCs w:val="24"/>
        </w:rPr>
      </w:pPr>
      <w:r w:rsidRPr="00CD274F">
        <w:rPr>
          <w:rFonts w:eastAsia="Times New Roman" w:cs="Times New Roman"/>
          <w:color w:val="000000"/>
          <w:szCs w:val="24"/>
        </w:rPr>
        <w:t>If a teacher tests positive to COVID-1</w:t>
      </w:r>
      <w:r w:rsidR="002B48ED">
        <w:rPr>
          <w:rFonts w:eastAsia="Times New Roman" w:cs="Times New Roman"/>
          <w:color w:val="000000"/>
          <w:szCs w:val="24"/>
        </w:rPr>
        <w:t>9</w:t>
      </w:r>
      <w:r w:rsidRPr="00CD274F">
        <w:rPr>
          <w:rFonts w:eastAsia="Times New Roman" w:cs="Times New Roman"/>
          <w:color w:val="000000"/>
          <w:szCs w:val="24"/>
        </w:rPr>
        <w:t xml:space="preserve"> due to exposure at schoo</w:t>
      </w:r>
      <w:r w:rsidR="002B48ED">
        <w:rPr>
          <w:rFonts w:eastAsia="Times New Roman" w:cs="Times New Roman"/>
          <w:color w:val="000000"/>
          <w:szCs w:val="24"/>
        </w:rPr>
        <w:t>l:</w:t>
      </w:r>
    </w:p>
    <w:p w14:paraId="544E6166" w14:textId="77777777" w:rsidR="00122E21" w:rsidRPr="00CD274F" w:rsidRDefault="00122E21" w:rsidP="00122E21">
      <w:pPr>
        <w:pStyle w:val="ListParagraph"/>
        <w:numPr>
          <w:ilvl w:val="0"/>
          <w:numId w:val="2"/>
        </w:numPr>
        <w:rPr>
          <w:rFonts w:ascii="Times New Roman" w:eastAsia="Times New Roman" w:hAnsi="Times New Roman" w:cs="Times New Roman"/>
        </w:rPr>
      </w:pPr>
      <w:r w:rsidRPr="00CD274F">
        <w:rPr>
          <w:rFonts w:ascii="Times New Roman" w:eastAsia="Times New Roman" w:hAnsi="Times New Roman" w:cs="Times New Roman"/>
          <w:color w:val="000000"/>
        </w:rPr>
        <w:t>If physically able, the teacher may choose remote work, if available. A teacher in a remote work assignment would not receive a deduction in their sick or personal leave balances.</w:t>
      </w:r>
    </w:p>
    <w:p w14:paraId="5DFB5C39" w14:textId="77777777" w:rsidR="00122E21" w:rsidRPr="00CD274F" w:rsidRDefault="00122E21" w:rsidP="00122E21">
      <w:pPr>
        <w:pStyle w:val="ListParagraph"/>
        <w:numPr>
          <w:ilvl w:val="0"/>
          <w:numId w:val="2"/>
        </w:numPr>
        <w:rPr>
          <w:rFonts w:ascii="Times New Roman" w:eastAsia="Times New Roman" w:hAnsi="Times New Roman" w:cs="Times New Roman"/>
        </w:rPr>
      </w:pPr>
      <w:r w:rsidRPr="00CD274F">
        <w:rPr>
          <w:rFonts w:ascii="Times New Roman" w:eastAsia="Times New Roman" w:hAnsi="Times New Roman" w:cs="Times New Roman"/>
          <w:color w:val="000000"/>
        </w:rPr>
        <w:t>If unable to work or remote work is not available, the teacher may utilize Emergency Leave under the Families First Coronavirus Response Act (up to 10 days). A teacher utilizing Emergency Leave would not receive a deduction in their sick or personal leave balances.</w:t>
      </w:r>
    </w:p>
    <w:p w14:paraId="0F0DCC34" w14:textId="77777777" w:rsidR="00122E21" w:rsidRPr="00CD274F" w:rsidRDefault="00122E21" w:rsidP="00122E21">
      <w:pPr>
        <w:pStyle w:val="ListParagraph"/>
        <w:numPr>
          <w:ilvl w:val="0"/>
          <w:numId w:val="2"/>
        </w:numPr>
        <w:rPr>
          <w:rFonts w:ascii="Times New Roman" w:eastAsia="Times New Roman" w:hAnsi="Times New Roman" w:cs="Times New Roman"/>
        </w:rPr>
      </w:pPr>
      <w:r w:rsidRPr="00CD274F">
        <w:rPr>
          <w:rFonts w:ascii="Times New Roman" w:eastAsia="Times New Roman" w:hAnsi="Times New Roman" w:cs="Times New Roman"/>
          <w:color w:val="000000"/>
        </w:rPr>
        <w:t xml:space="preserve">If additional time off is required and remote work is not available, the teacher may utilize sick or personal time.  The teacher may apply for Worker’s Compensation. Worker’s </w:t>
      </w:r>
      <w:r>
        <w:rPr>
          <w:rFonts w:ascii="Times New Roman" w:eastAsia="Times New Roman" w:hAnsi="Times New Roman" w:cs="Times New Roman"/>
          <w:color w:val="000000"/>
        </w:rPr>
        <w:t>C</w:t>
      </w:r>
      <w:r w:rsidRPr="00CD274F">
        <w:rPr>
          <w:rFonts w:ascii="Times New Roman" w:eastAsia="Times New Roman" w:hAnsi="Times New Roman" w:cs="Times New Roman"/>
          <w:color w:val="000000"/>
        </w:rPr>
        <w:t>ompensation has indicated that COVID-19 would be eligible if tied directly to school exposure. Worker’s compensation would pay 2/3 benefit and teacher could choose to use Emergency or Sick Leave to supplement the remaining 1/3. Teachers that contract COVID</w:t>
      </w:r>
      <w:r>
        <w:rPr>
          <w:rFonts w:ascii="Times New Roman" w:eastAsia="Times New Roman" w:hAnsi="Times New Roman" w:cs="Times New Roman"/>
          <w:color w:val="000000"/>
        </w:rPr>
        <w:t>-19</w:t>
      </w:r>
      <w:r w:rsidRPr="00CD274F">
        <w:rPr>
          <w:rFonts w:ascii="Times New Roman" w:eastAsia="Times New Roman" w:hAnsi="Times New Roman" w:cs="Times New Roman"/>
          <w:color w:val="000000"/>
        </w:rPr>
        <w:t xml:space="preserve">, regardless of source or exposure, </w:t>
      </w:r>
      <w:r>
        <w:rPr>
          <w:rFonts w:ascii="Times New Roman" w:eastAsia="Times New Roman" w:hAnsi="Times New Roman" w:cs="Times New Roman"/>
          <w:color w:val="000000"/>
        </w:rPr>
        <w:t xml:space="preserve">and </w:t>
      </w:r>
      <w:r w:rsidRPr="00CD274F">
        <w:rPr>
          <w:rFonts w:ascii="Times New Roman" w:eastAsia="Times New Roman" w:hAnsi="Times New Roman" w:cs="Times New Roman"/>
          <w:color w:val="000000"/>
        </w:rPr>
        <w:t>are unable to work (remotely or in-person) may also be eligible for FMLA. FMLA ensures insurance contribution remains in place for up to 12 weeks.</w:t>
      </w:r>
    </w:p>
    <w:p w14:paraId="1F5FA409" w14:textId="77777777" w:rsidR="00122E21" w:rsidRPr="00CD274F" w:rsidRDefault="00122E21" w:rsidP="00122E21">
      <w:pPr>
        <w:jc w:val="center"/>
        <w:outlineLvl w:val="0"/>
        <w:rPr>
          <w:rFonts w:cs="Times New Roman"/>
          <w:b/>
          <w:szCs w:val="24"/>
        </w:rPr>
      </w:pPr>
    </w:p>
    <w:p w14:paraId="3324A923" w14:textId="77777777" w:rsidR="00122E21" w:rsidRPr="00CD274F" w:rsidRDefault="00122E21" w:rsidP="00122E21">
      <w:pPr>
        <w:rPr>
          <w:rFonts w:cs="Times New Roman"/>
          <w:szCs w:val="24"/>
        </w:rPr>
      </w:pPr>
      <w:r w:rsidRPr="00CD274F">
        <w:rPr>
          <w:rFonts w:cs="Times New Roman"/>
          <w:szCs w:val="24"/>
        </w:rPr>
        <w:t>This Memorandum of Understanding will terminate on June 30, 2021.</w:t>
      </w:r>
    </w:p>
    <w:p w14:paraId="20798294" w14:textId="77777777" w:rsidR="00122E21" w:rsidRPr="00CD274F" w:rsidRDefault="00122E21" w:rsidP="00122E21">
      <w:pPr>
        <w:rPr>
          <w:rFonts w:cs="Times New Roman"/>
          <w:szCs w:val="24"/>
        </w:rPr>
      </w:pPr>
    </w:p>
    <w:p w14:paraId="70931997" w14:textId="77777777" w:rsidR="00122E21" w:rsidRPr="00CD274F" w:rsidRDefault="00122E21" w:rsidP="00122E21">
      <w:pPr>
        <w:ind w:left="360"/>
        <w:rPr>
          <w:rFonts w:cs="Times New Roman"/>
          <w:szCs w:val="24"/>
        </w:rPr>
      </w:pPr>
      <w:r w:rsidRPr="00CD274F">
        <w:rPr>
          <w:rFonts w:cs="Times New Roman"/>
          <w:szCs w:val="24"/>
        </w:rPr>
        <w:t>_______________________</w:t>
      </w:r>
      <w:r w:rsidRPr="00CD274F">
        <w:rPr>
          <w:rFonts w:cs="Times New Roman"/>
          <w:szCs w:val="24"/>
        </w:rPr>
        <w:tab/>
      </w:r>
      <w:r w:rsidRPr="00CD274F">
        <w:rPr>
          <w:rFonts w:cs="Times New Roman"/>
          <w:szCs w:val="24"/>
        </w:rPr>
        <w:tab/>
        <w:t>________________________</w:t>
      </w:r>
    </w:p>
    <w:p w14:paraId="5649AE0A" w14:textId="77777777" w:rsidR="00122E21" w:rsidRPr="00CD274F" w:rsidRDefault="00122E21" w:rsidP="00122E21">
      <w:pPr>
        <w:ind w:left="360"/>
        <w:rPr>
          <w:rFonts w:cs="Times New Roman"/>
          <w:szCs w:val="24"/>
        </w:rPr>
      </w:pPr>
      <w:r w:rsidRPr="00CD274F">
        <w:rPr>
          <w:rFonts w:cs="Times New Roman"/>
          <w:szCs w:val="24"/>
        </w:rPr>
        <w:t>District Representative</w:t>
      </w:r>
      <w:r w:rsidRPr="00CD274F">
        <w:rPr>
          <w:rFonts w:cs="Times New Roman"/>
          <w:szCs w:val="24"/>
        </w:rPr>
        <w:tab/>
      </w:r>
      <w:r w:rsidRPr="00CD274F">
        <w:rPr>
          <w:rFonts w:cs="Times New Roman"/>
          <w:szCs w:val="24"/>
        </w:rPr>
        <w:tab/>
      </w:r>
      <w:r w:rsidRPr="00CD274F">
        <w:rPr>
          <w:rFonts w:cs="Times New Roman"/>
          <w:szCs w:val="24"/>
        </w:rPr>
        <w:tab/>
        <w:t>Ed MN – Buffalo President</w:t>
      </w:r>
    </w:p>
    <w:p w14:paraId="63A69CF5" w14:textId="77777777" w:rsidR="00122E21" w:rsidRPr="00CD274F" w:rsidRDefault="00122E21" w:rsidP="00122E21">
      <w:pPr>
        <w:ind w:left="360"/>
        <w:rPr>
          <w:rFonts w:cs="Times New Roman"/>
          <w:szCs w:val="24"/>
        </w:rPr>
      </w:pPr>
    </w:p>
    <w:p w14:paraId="09E04F5B" w14:textId="77777777" w:rsidR="00122E21" w:rsidRPr="00CD274F" w:rsidRDefault="00122E21" w:rsidP="00122E21">
      <w:pPr>
        <w:ind w:left="360"/>
        <w:rPr>
          <w:rFonts w:cs="Times New Roman"/>
          <w:szCs w:val="24"/>
        </w:rPr>
      </w:pPr>
      <w:r w:rsidRPr="00CD274F">
        <w:rPr>
          <w:rFonts w:cs="Times New Roman"/>
          <w:szCs w:val="24"/>
        </w:rPr>
        <w:t>_______________________</w:t>
      </w:r>
      <w:r w:rsidRPr="00CD274F">
        <w:rPr>
          <w:rFonts w:cs="Times New Roman"/>
          <w:szCs w:val="24"/>
        </w:rPr>
        <w:tab/>
      </w:r>
      <w:r w:rsidRPr="00CD274F">
        <w:rPr>
          <w:rFonts w:cs="Times New Roman"/>
          <w:szCs w:val="24"/>
        </w:rPr>
        <w:tab/>
        <w:t>________________________</w:t>
      </w:r>
    </w:p>
    <w:p w14:paraId="7D50FC32" w14:textId="77777777" w:rsidR="00122E21" w:rsidRPr="00CD274F" w:rsidRDefault="00122E21" w:rsidP="00122E21">
      <w:pPr>
        <w:ind w:left="360"/>
        <w:rPr>
          <w:rFonts w:cs="Times New Roman"/>
          <w:szCs w:val="24"/>
        </w:rPr>
      </w:pPr>
      <w:r w:rsidRPr="00CD274F">
        <w:rPr>
          <w:rFonts w:cs="Times New Roman"/>
          <w:szCs w:val="24"/>
        </w:rPr>
        <w:t>Date</w:t>
      </w:r>
      <w:r w:rsidRPr="00CD274F">
        <w:rPr>
          <w:rFonts w:cs="Times New Roman"/>
          <w:szCs w:val="24"/>
        </w:rPr>
        <w:tab/>
      </w:r>
      <w:r w:rsidRPr="00CD274F">
        <w:rPr>
          <w:rFonts w:cs="Times New Roman"/>
          <w:szCs w:val="24"/>
        </w:rPr>
        <w:tab/>
      </w:r>
      <w:r w:rsidRPr="00CD274F">
        <w:rPr>
          <w:rFonts w:cs="Times New Roman"/>
          <w:szCs w:val="24"/>
        </w:rPr>
        <w:tab/>
      </w:r>
      <w:r w:rsidRPr="00CD274F">
        <w:rPr>
          <w:rFonts w:cs="Times New Roman"/>
          <w:szCs w:val="24"/>
        </w:rPr>
        <w:tab/>
      </w:r>
      <w:r w:rsidRPr="00CD274F">
        <w:rPr>
          <w:rFonts w:cs="Times New Roman"/>
          <w:szCs w:val="24"/>
        </w:rPr>
        <w:tab/>
      </w:r>
      <w:proofErr w:type="spellStart"/>
      <w:r w:rsidRPr="00CD274F">
        <w:rPr>
          <w:rFonts w:cs="Times New Roman"/>
          <w:szCs w:val="24"/>
        </w:rPr>
        <w:t>Dat</w:t>
      </w:r>
      <w:r>
        <w:rPr>
          <w:rFonts w:cs="Times New Roman"/>
          <w:szCs w:val="24"/>
        </w:rPr>
        <w:t>e</w:t>
      </w:r>
      <w:proofErr w:type="spellEnd"/>
    </w:p>
    <w:p w14:paraId="6806AA5B" w14:textId="77777777" w:rsidR="00A23A28" w:rsidRDefault="00C75E31"/>
    <w:sectPr w:rsidR="00A23A28" w:rsidSect="009F59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4225"/>
    <w:multiLevelType w:val="hybridMultilevel"/>
    <w:tmpl w:val="5F026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525C9"/>
    <w:multiLevelType w:val="hybridMultilevel"/>
    <w:tmpl w:val="4E044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21"/>
    <w:rsid w:val="000B06EF"/>
    <w:rsid w:val="00122E21"/>
    <w:rsid w:val="00227C35"/>
    <w:rsid w:val="002B48ED"/>
    <w:rsid w:val="0038396E"/>
    <w:rsid w:val="005B1400"/>
    <w:rsid w:val="00A45F40"/>
    <w:rsid w:val="00BE6088"/>
    <w:rsid w:val="00C7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5A34"/>
  <w15:chartTrackingRefBased/>
  <w15:docId w15:val="{C1D8DF32-1BDF-9A4B-B6AC-3EAD82D4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21"/>
    <w:pPr>
      <w:spacing w:after="200"/>
      <w:contextualSpacing/>
    </w:pPr>
    <w:rPr>
      <w:rFonts w:ascii="Times New Roman" w:eastAsiaTheme="minorEastAsia"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21"/>
    <w:pPr>
      <w:spacing w:after="0"/>
      <w:ind w:left="720"/>
    </w:pPr>
    <w:rPr>
      <w:rFonts w:asciiTheme="minorHAnsi" w:eastAsia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188329E06A9E4A929C9F40C16F97B6" ma:contentTypeVersion="14" ma:contentTypeDescription="Create a new document." ma:contentTypeScope="" ma:versionID="806becde59ce0cd37b206cca5c123310">
  <xsd:schema xmlns:xsd="http://www.w3.org/2001/XMLSchema" xmlns:xs="http://www.w3.org/2001/XMLSchema" xmlns:p="http://schemas.microsoft.com/office/2006/metadata/properties" xmlns:ns3="dd5180ab-d428-43ad-8a5a-04ab5ce7fd77" xmlns:ns4="10780b2d-b7d4-4f30-b70f-524a587ad549" targetNamespace="http://schemas.microsoft.com/office/2006/metadata/properties" ma:root="true" ma:fieldsID="a49ae19fd592bdfea2f9df7735ad6f6b" ns3:_="" ns4:_="">
    <xsd:import namespace="dd5180ab-d428-43ad-8a5a-04ab5ce7fd77"/>
    <xsd:import namespace="10780b2d-b7d4-4f30-b70f-524a587ad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80ab-d428-43ad-8a5a-04ab5ce7f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0b2d-b7d4-4f30-b70f-524a587ad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CF258-A29C-467A-9BA9-C3390F498BEE}">
  <ds:schemaRefs>
    <ds:schemaRef ds:uri="http://schemas.microsoft.com/sharepoint/v3/contenttype/forms"/>
  </ds:schemaRefs>
</ds:datastoreItem>
</file>

<file path=customXml/itemProps2.xml><?xml version="1.0" encoding="utf-8"?>
<ds:datastoreItem xmlns:ds="http://schemas.openxmlformats.org/officeDocument/2006/customXml" ds:itemID="{DB80D957-11F1-4E60-B2C1-1EA058AA024A}">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10780b2d-b7d4-4f30-b70f-524a587ad549"/>
    <ds:schemaRef ds:uri="http://purl.org/dc/terms/"/>
    <ds:schemaRef ds:uri="http://schemas.microsoft.com/office/infopath/2007/PartnerControls"/>
    <ds:schemaRef ds:uri="dd5180ab-d428-43ad-8a5a-04ab5ce7fd77"/>
    <ds:schemaRef ds:uri="http://purl.org/dc/dcmitype/"/>
  </ds:schemaRefs>
</ds:datastoreItem>
</file>

<file path=customXml/itemProps3.xml><?xml version="1.0" encoding="utf-8"?>
<ds:datastoreItem xmlns:ds="http://schemas.openxmlformats.org/officeDocument/2006/customXml" ds:itemID="{BE13A803-398D-4230-BB82-D3326EE8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80ab-d428-43ad-8a5a-04ab5ce7fd77"/>
    <ds:schemaRef ds:uri="10780b2d-b7d4-4f30-b70f-524a587a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Cooke, Sarah [MN]</cp:lastModifiedBy>
  <cp:revision>2</cp:revision>
  <dcterms:created xsi:type="dcterms:W3CDTF">2021-06-04T15:49:00Z</dcterms:created>
  <dcterms:modified xsi:type="dcterms:W3CDTF">2021-06-04T15:49:00Z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0x0101000E188329E06A9E4A929C9F40C16F97B6</vt:lpwstr>
  </property>
</Properties>
</file>